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sz w:val="24"/>
          <w:lang w:eastAsia="zh-CN"/>
          <w:szCs w:val="24"/>
          <w:rFonts w:hint="eastAsia" w:eastAsiaTheme="minorEastAsia"/>
        </w:rPr>
      </w:pPr>
    </w:p>
    <w:p>
      <w:pPr>
        <w:rPr>
          <w:lang w:eastAsia="zh-CN"/>
          <w:rFonts w:hint="eastAsia" w:eastAsiaTheme="minorEastAsia"/>
        </w:rPr>
      </w:pPr>
      <w:r>
        <w:rPr>
          <w:lang w:val="en-US" w:eastAsia="zh-CN"/>
          <w:rFonts w:hint="eastAsia"/>
        </w:rPr>
        <w:t xml:space="preserve">                     </w:t>
      </w:r>
    </w:p>
    <w:tbl>
      <w:tblPr>
        <w:tblStyle w:val="2"/>
        <w:tblW w:w="8787" w:type="dxa"/>
        <w:jc w:val="center"/>
        <w:tblLayout w:type="fixe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28.000000"/>
        <w:gridCol w:w="1568.000000"/>
        <w:gridCol w:w="1227.000000"/>
        <w:gridCol w:w="1473.000000"/>
        <w:gridCol w:w="3791.000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8787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after="150" w:afterAutospacing="0" w:before="0" w:beforeAutospacing="0" w:line="315" w:lineRule="atLeast"/>
              <w:ind w:firstLine="0" w:left="0" w:right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sz w:val="28"/>
                <w:lang w:val="en-US" w:eastAsia="zh-CN"/>
                <w:szCs w:val="28"/>
                <w:rFonts w:ascii="Times New Roman" w:hAnsi="Times New Roman" w:eastAsia="宋体" w:cs="Times New Roman" w:hint="default"/>
              </w:rPr>
              <w:t>美术学院创本考察点实训室窗帘采购项目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-SA"/>
                <w:iCs w:val="0"/>
                <w:kern w:val="2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序号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-SA"/>
                <w:iCs w:val="0"/>
                <w:kern w:val="2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房号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-SA"/>
                <w:iCs w:val="0"/>
                <w:kern w:val="2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宽（窗户尺寸）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-SA"/>
                <w:iCs w:val="0"/>
                <w:kern w:val="2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高（窗户尺寸）</w:t>
            </w:r>
          </w:p>
        </w:tc>
        <w:tc>
          <w:tcPr>
            <w:tcW w:w="3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lang w:val="en-US" w:eastAsia="zh-CN" w:bidi="ar-SA"/>
                <w:iCs w:val="0"/>
                <w:kern w:val="2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-SA"/>
                <w:iCs w:val="0"/>
                <w:kern w:val="2"/>
                <w:szCs w:val="24"/>
                <w:rFonts w:ascii="Times New Roman" w:hAnsi="Times New Roman" w:eastAsia="宋体" w:cs="Times New Roman" w:hint="default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A101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3.8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1.材质要求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1.1窗帘面料要求:面料材质为棉麻，克重必须达到每米1200克以上，窗帘面料应具有一定的防火性能，达国标B1级别，并且要求具备一定的遮光、隔音、防尘环保等功能。需要提供产品检测报告。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1.2窗帘配件要求:窗帘配件应采用优质的材料：不锈钢罗马圈且高温定型制作，确保其使用寿命长，不褶皱，不易生锈、变形等。罗马杆选用直径28mm的铝合金材质，壁厚达1.2以上的。衬带选用全棉10公分的有纺防火布带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2.窗帘尺寸要求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2.1窗帘长度要求:窗帘的长度应根据实际窗户的高度进行测量，确保其能够完全覆盖窗户，并且长度适中离地两公分标准，不过长或过短。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2.2窗帘宽度要求:窗帘的宽度应根据窗户的宽度各边多出30公分。布的褶皱按照1：2褶皱系数进行测量定做，确保其能够完全遮挡窗户，并且宽度适中，不过窄或过宽。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3.窗帘颜色要求</w:t>
            </w: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eastAsia"/>
              </w:rPr>
              <w:t>：</w:t>
            </w: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窗帘颜色的选择要求:窗帘的颜色</w:t>
            </w: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eastAsia"/>
              </w:rPr>
              <w:t>为</w:t>
            </w: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灰色，与原有办公室窗帘色调保持统一。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4.窗帘清洁的要求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4.1窗帘清洁的方便性要求:窗帘应易于清洁，可以反复清洗不变形，可以采用干洗或水洗等方式进行清洁。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4.2窗帘清洁的耐久性要求:窗帘经过清洁后，应能够保持原有的颜色和质感，不易褪色或变形。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5.窗帘安装要求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5.1窗帘安装的稳定性要求:窗帘的安装应选用不锈钢五公分螺丝，确保牢固可靠，不易松动或脱落。涉及登高安装，员工必须要有登高证，要有保险。</w:t>
            </w:r>
          </w:p>
          <w:p>
            <w:pP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5.2窗帘安装的美观性要求:窗帘的安装应整齐、平直，不应有明显的皱褶，色差或变形现象。</w:t>
            </w:r>
          </w:p>
          <w:p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left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after="90" w:afterAutospacing="0" w:before="0" w:beforeAutospacing="0" w:line="240" w:lineRule="auto"/>
              <w:ind w:firstLine="0" w:left="0" w:right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bookmarkStart w:id="0" w:name="_GoBack"/>
            <w:bookmarkEnd w:id="0"/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宋体" w:cs="Times New Roman" w:hint="default"/>
              </w:rPr>
              <w:t>6.验收标准:满足项目需求，所有设备、货物、材料等要求为全新未使用，满足国家、地方及行业有关质量验收（要提供质量检测报告）规范要求及招标人要求，质量合格，并一次性通过验收。工程质量未达到此标准时，一切返工费用及经济损失均由中标人承担</w:t>
            </w:r>
            <w:r>
              <w:rPr>
                <w:vertAlign w:val="baseline"/>
                <w:sz w:val="21"/>
                <w:lang w:eastAsia="zh-CN"/>
                <w:szCs w:val="21"/>
                <w:rFonts w:ascii="Times New Roman" w:hAnsi="Times New Roman" w:eastAsia="宋体" w:cs="Times New Roman" w:hint="default"/>
              </w:rPr>
              <w:t>。</w:t>
            </w:r>
          </w:p>
          <w:p>
            <w:pPr>
              <w:widowControl w:val="1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left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after="90" w:afterAutospacing="0" w:before="0" w:beforeAutospacing="0" w:line="240" w:lineRule="auto"/>
              <w:ind w:firstLine="0" w:left="0" w:right="0"/>
              <w:rPr>
                <w:i w:val="0"/>
                <w:u w:val="none"/>
                <w:color w:val="000000"/>
                <w:sz w:val="24"/>
                <w:rFonts w:ascii="Times New Roman" w:hAnsi="Times New Roman" w:eastAsia="宋体" w:cs="Times New Roman" w:hint="default"/>
              </w:rPr>
            </w:pPr>
            <w:r>
              <w:rPr>
                <w:vertAlign w:val="baseline"/>
                <w:sz w:val="21"/>
                <w:lang w:eastAsia="zh-CN"/>
                <w:rFonts w:ascii="Times New Roman" w:hAnsi="Times New Roman" w:eastAsia="宋体" w:cs="Times New Roman" w:hint="default"/>
              </w:rPr>
              <w:t>7.售后要求：三年无条件质保，五年售后，24小时响应，48小时解决问题。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A102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3.8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2.8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A北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4.8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A门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1.8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6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A东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4.8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7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A南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4.8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8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9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10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11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A106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12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A106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13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A107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14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A107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15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A108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16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A108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17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A108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18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A108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19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A109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20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A109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21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A110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22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A110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23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A110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24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A110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25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A111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26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A111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27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28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29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30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31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32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33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A115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4.3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34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B302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2.75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35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6.4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2.75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36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2.75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37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B301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38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 xml:space="preserve"> B304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39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40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41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B306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42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B305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5.5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43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B307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44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45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B308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46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B310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47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48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B312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49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5.6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50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B311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51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52</w:t>
            </w:r>
          </w:p>
        </w:tc>
        <w:tc>
          <w:tcPr>
            <w:tcW w:w="156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B309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53</w:t>
            </w:r>
          </w:p>
        </w:tc>
        <w:tc>
          <w:tcPr>
            <w:tcW w:w="156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3" w:hRule="atLeast"/>
          <w:jc w:val="center"/>
        </w:trPr>
        <w:tc>
          <w:tcPr>
            <w:tcW w:w="7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54</w:t>
            </w:r>
          </w:p>
        </w:tc>
        <w:tc>
          <w:tcPr>
            <w:tcW w:w="15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B313</w:t>
            </w:r>
          </w:p>
        </w:tc>
        <w:tc>
          <w:tcPr>
            <w:tcW w:w="12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3.7</w:t>
            </w:r>
          </w:p>
        </w:tc>
        <w:tc>
          <w:tcPr>
            <w:tcW w:w="14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  <w:r>
              <w:rPr>
                <w:i w:val="0"/>
                <w:u w:val="none"/>
                <w:color w:val="000000"/>
                <w:sz w:val="24"/>
                <w:lang w:val="en-US" w:eastAsia="zh-CN" w:bidi="ar"/>
                <w:iCs w:val="0"/>
                <w:kern w:val="0"/>
                <w:szCs w:val="24"/>
                <w:rFonts w:ascii="Times New Roman" w:hAnsi="Times New Roman" w:eastAsia="宋体" w:cs="Times New Roman" w:hint="default"/>
              </w:rPr>
              <w:t>2.7</w:t>
            </w:r>
          </w:p>
        </w:tc>
        <w:tc>
          <w:tcPr>
            <w:tcW w:w="3791" w:type="dxa"/>
            <w:vMerge w:val="continue"/>
            <w:vAlign w:val="center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keepNext w:val="0"/>
              <w:keepLines w:val="0"/>
              <w:jc w:val="center"/>
              <w:widowControl/>
              <w:suppressLineNumbers w:val="0"/>
              <w:rPr>
                <w:i w:val="0"/>
                <w:u w:val="none"/>
                <w:color w:val="000000"/>
                <w:sz w:val="24"/>
                <w:iCs w:val="0"/>
                <w:szCs w:val="24"/>
                <w:rFonts w:ascii="Times New Roman" w:hAnsi="Times New Roman" w:eastAsia="宋体" w:cs="Times New Roman" w:hint="default"/>
              </w:rPr>
            </w:pPr>
          </w:p>
        </w:tc>
      </w:tr>
    </w:tbl>
    <w:p>
      <w:pPr>
        <w:tabs>
          <w:tab w:val="left" w:pos="14108"/>
        </w:tabs>
        <w:rPr>
          <w:lang w:eastAsia="zh-CN"/>
          <w:rFonts w:hint="eastAsia" w:eastAsiaTheme="minorEastAsia"/>
        </w:rPr>
      </w:pPr>
    </w:p>
    <w:sectPr>
      <w:docGrid w:type="lines" w:linePitch="312" w:charSpace="0"/>
      <w:pgSz w:w="11906" w:h="16838"/>
      <w:pgMar w:top="1043" w:right="1236" w:bottom="1043" w:left="1236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44A0FBB"/>
    <w:rsid w:val="0FD563B2"/>
    <w:rsid w:val="20DE3D52"/>
    <w:rsid w:val="5FA645EC"/>
    <w:rsid w:val="634B012C"/>
    <w:rsid w:val="74553868"/>
    <w:rsid w:val="7A26658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widowControl w:val="0"/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0</Words>
  <Characters>0</Characters>
  <Application>WPS Office_12.1.0.16417_F1E327BC-269C-435d-A152-05C5408002CA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壹米阳光</cp:lastModifiedBy>
  <cp:revision>0</cp:revision>
  <dcterms:created xsi:type="dcterms:W3CDTF">2023-11-09T01:14:00Z</dcterms:created>
  <dcterms:modified xsi:type="dcterms:W3CDTF">2024-05-20T08:45:01Z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0CCD947F7D0A48B9AEA142417B4221F6_12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tbl>
      <w:tblPr>
        <w:tblStyle w:val="2"/>
        <w:tblW w:w="87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68"/>
        <w:gridCol w:w="1227"/>
        <w:gridCol w:w="1473"/>
        <w:gridCol w:w="3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15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美术学院创本考察点实训室窗帘采购项目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宽（窗户尺寸）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高（窗户尺寸）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1.材质要求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1.1窗帘面料要求:面料材质为棉麻，窗帘面料应具有一定的防火性能，并且要求具备一定的遮光、隔音、防尘等功能。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1.2窗帘配件要求:窗帘配件应采用优质的材料制作，确保其使用寿命长，不易生锈、变形等。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2.窗帘尺寸要求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2.1窗帘长度要求:窗帘的长度应根据实际窗户的高度进行测量，确保其能够完全覆盖窗户，并且长度适中，不过长或过短。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2.2窗帘宽度要求:窗帘的宽度应根据窗户的宽度进行测量，确保其能够完全遮挡窗户，并且宽度适中，不过窄或过宽。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3.窗帘颜色要求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窗帘颜色的选择要求:窗帘的颜色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蓝色，与原有办公室窗帘保持统一。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4.窗帘清洁的要求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4.1窗帘清洁的方便性要求:窗帘应易于清洁，可以采用干洗或水洗等方式进行清洁。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4.2窗帘清洁的耐久性要求:窗帘经过清洁后，应能够保持原有的颜色和质感，不易褪色或变形。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5.窗帘安装要求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5.1窗帘安装的稳定性要求:窗帘的安装应牢固可靠，不易松动或脱落。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5.2窗帘安装的美观性要求:窗帘的安装应整齐、平直，不应有明显的皱褶或变形现象。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.验收标准:满足项目需求，所有设备、货物、材料等要求为全新未使用，满足国家、地方及行业有关质量验收规范要求及招标人要求，质量合格，并一次性通过验收。工程质量未达到此标准时，一切返工费用及经济损失均由中标人承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B304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3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4108"/>
        </w:tabs>
        <w:rPr>
          <w:rFonts w:hint="eastAsia" w:eastAsiaTheme="minorEastAsia"/>
          <w:lang w:eastAsia="zh-CN"/>
        </w:rPr>
      </w:pPr>
    </w:p>
    <w:sectPr>
      <w:pgSz w:w="11906" w:h="16838"/>
      <w:pgMar w:top="1043" w:right="1236" w:bottom="1043" w:left="1236" w:header="851" w:footer="992" w:gutter="0"/>
      <w:cols w:space="0" w:num="1"/>
      <w:rtlGutter w:val="0"/>
      <w:docGrid w:type="lines" w:linePitch="312" w:charSpace="0"/>
    </w:sectPr>
  </w:body>
</w:document>
</file>