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0FF36"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附件2：设计需求</w:t>
      </w:r>
    </w:p>
    <w:p w14:paraId="5E62214F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设计范围：</w:t>
      </w:r>
    </w:p>
    <w:p w14:paraId="2C46A578">
      <w:pPr>
        <w:pStyle w:val="2"/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百川楼主出入口</w:t>
      </w:r>
    </w:p>
    <w:p w14:paraId="48B9C608">
      <w:pPr>
        <w:pStyle w:val="2"/>
        <w:numPr>
          <w:ilvl w:val="0"/>
          <w:numId w:val="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大学生活动中心主出入口</w:t>
      </w:r>
    </w:p>
    <w:p w14:paraId="512F0FCD">
      <w:pPr>
        <w:pStyle w:val="2"/>
        <w:ind w:left="0" w:leftChars="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二、设计规范：</w:t>
      </w:r>
      <w:r>
        <w:rPr>
          <w:rFonts w:hint="eastAsia"/>
          <w:b/>
          <w:bCs/>
          <w:sz w:val="28"/>
          <w:szCs w:val="28"/>
        </w:rPr>
        <w:t>本工程设计采用按现行规范及规程进行设计</w:t>
      </w:r>
    </w:p>
    <w:p w14:paraId="5578563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《建筑结构可靠性设计统一标准》GB50068-2018</w:t>
      </w:r>
    </w:p>
    <w:p w14:paraId="4EC171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《建筑工程抗震设防分类标准》GB50223-2008</w:t>
      </w:r>
    </w:p>
    <w:p w14:paraId="2DE22E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《建筑抗震设计规范》GB50011-2010(2016年版)</w:t>
      </w:r>
    </w:p>
    <w:p w14:paraId="179638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《建筑结构荷载规范》GB50009-2012</w:t>
      </w:r>
    </w:p>
    <w:p w14:paraId="5873BE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《钢结构设计标准》GB50017-2017</w:t>
      </w:r>
    </w:p>
    <w:p w14:paraId="6429E9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《建筑钢结构防火技术规范》GB51249-2017</w:t>
      </w:r>
    </w:p>
    <w:p w14:paraId="572C05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《冷弯薄壁型钢结构技术规范》GB50018-2002</w:t>
      </w:r>
    </w:p>
    <w:p w14:paraId="120191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《门式刚架轻型房屋钢结构技术规范》GB51022-2015</w:t>
      </w:r>
    </w:p>
    <w:p w14:paraId="6F1B7B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《涂覆涂料前钢材表面处理表面清洁度的目视评定》第1部分GB/T 8923.1-2011《钢结构焊接规范》GB5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661-2011</w:t>
      </w:r>
    </w:p>
    <w:p w14:paraId="79119E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《钢结构高强度螺栓连接技术规程》JGJ82-2011</w:t>
      </w:r>
    </w:p>
    <w:p w14:paraId="7CAB72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《钢结构工程施工质量验收标准》GB50205-2020</w:t>
      </w:r>
    </w:p>
    <w:p w14:paraId="4C0005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《建筑钢结构防腐蚀技术规程》JGJ/T 251-2011</w:t>
      </w:r>
    </w:p>
    <w:p w14:paraId="55ABE0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《钢结构防火涂料》GB14907-2018</w:t>
      </w:r>
    </w:p>
    <w:p w14:paraId="711CAC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《钢结构加固设计标准》GB51367-2019</w:t>
      </w:r>
    </w:p>
    <w:p w14:paraId="2BB70C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《工业建筑防腐蚀设计标准》GB50046-2018</w:t>
      </w:r>
    </w:p>
    <w:p w14:paraId="214645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《工程结构通用规范》（GB55001-2021）</w:t>
      </w:r>
    </w:p>
    <w:p w14:paraId="76249A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《混凝土结构通用规范》（GB55008-2021）</w:t>
      </w:r>
    </w:p>
    <w:p w14:paraId="2B8B45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《建筑与市政工程抗震通用规范》（GB55002-2021）</w:t>
      </w:r>
    </w:p>
    <w:p w14:paraId="685A0C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《钢结构通用规范》GB 55006-2021</w:t>
      </w:r>
    </w:p>
    <w:p w14:paraId="326E82A1">
      <w:pPr>
        <w:pStyle w:val="2"/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三、基本设计参数：</w:t>
      </w:r>
    </w:p>
    <w:p w14:paraId="24F5FBE2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1.建筑结构安全等级为二级，重要性系数为1.0。</w:t>
      </w:r>
    </w:p>
    <w:p w14:paraId="6202E8B6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2.本工程建筑抗震设防类别为丙类。</w:t>
      </w:r>
    </w:p>
    <w:p w14:paraId="53E74A50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抗震设防烈度：7度（0.15g）设计地震分组第三组；场地特征周期：0.45</w:t>
      </w:r>
    </w:p>
    <w:p w14:paraId="5F543E10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基本风压（50年一遇）: 0.55KN/m²(刚架),0.50x1.7KN/m²(檫条)；</w:t>
      </w:r>
    </w:p>
    <w:p w14:paraId="27FAC77C">
      <w:pPr>
        <w:pStyle w:val="2"/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基本雪压（100年一遇）:0.45KN/m²</w:t>
      </w:r>
    </w:p>
    <w:p w14:paraId="414D25DE">
      <w:pPr>
        <w:pStyle w:val="2"/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地面粗糙度为A类,砌体围护部分风载体型系数1.3；刚架、檩条、及围护结构体型系数</w:t>
      </w:r>
    </w:p>
    <w:p w14:paraId="01282EEF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按《门式刚架轻型房屋钢结构技术规范》(GB51022-2015)·</w:t>
      </w:r>
    </w:p>
    <w:p w14:paraId="14609E48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屋面恒荷载1.00KN/m²</w:t>
      </w:r>
    </w:p>
    <w:p w14:paraId="0A6C365E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屋面活荷载：0.50KN/m²</w:t>
      </w:r>
    </w:p>
    <w:p w14:paraId="05154C03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 屋面刚架吊挂荷载(吊顶)：无</w:t>
      </w:r>
    </w:p>
    <w:p w14:paraId="733E684D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7．检修荷载、屋面积灰荷载等按GB50009-2012选取。</w:t>
      </w:r>
    </w:p>
    <w:p w14:paraId="38BCD3FC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8.楼（屋）面活荷载 见表3.1：</w:t>
      </w:r>
    </w:p>
    <w:p w14:paraId="213AFF3B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表3.1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3764"/>
      </w:tblGrid>
      <w:tr w14:paraId="640E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775" w:type="dxa"/>
          </w:tcPr>
          <w:p w14:paraId="768EE6B1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部 位</w:t>
            </w:r>
          </w:p>
        </w:tc>
        <w:tc>
          <w:tcPr>
            <w:tcW w:w="3764" w:type="dxa"/>
          </w:tcPr>
          <w:p w14:paraId="7781AE19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平台</w:t>
            </w:r>
          </w:p>
        </w:tc>
      </w:tr>
      <w:tr w14:paraId="6199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775" w:type="dxa"/>
          </w:tcPr>
          <w:p w14:paraId="1350FC2E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活荷载(KN/m²)</w:t>
            </w:r>
          </w:p>
        </w:tc>
        <w:tc>
          <w:tcPr>
            <w:tcW w:w="3764" w:type="dxa"/>
          </w:tcPr>
          <w:p w14:paraId="6DD7C2C8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10.0</w:t>
            </w:r>
          </w:p>
        </w:tc>
      </w:tr>
    </w:tbl>
    <w:p w14:paraId="79B5A967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9. 本工程</w:t>
      </w:r>
      <w:r>
        <w:rPr>
          <w:rFonts w:hint="eastAsia"/>
          <w:sz w:val="28"/>
          <w:szCs w:val="28"/>
          <w:lang w:val="en-US" w:eastAsia="zh-CN"/>
        </w:rPr>
        <w:t>±</w:t>
      </w:r>
      <w:r>
        <w:rPr>
          <w:rFonts w:hint="default"/>
          <w:sz w:val="28"/>
          <w:szCs w:val="28"/>
          <w:lang w:val="en-US" w:eastAsia="zh-CN"/>
        </w:rPr>
        <w:t>0.000按原建筑地面。</w:t>
      </w:r>
    </w:p>
    <w:p w14:paraId="3BE573A6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val="en-US" w:eastAsia="zh-CN"/>
        </w:rPr>
        <w:t>本钢结构工程主体设计使用年限为50年，屋面及墙面围护(檩条,隅撑等)构件使用年限为15年。</w:t>
      </w:r>
    </w:p>
    <w:p w14:paraId="5A82C967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11.本工程计量单位除注明者外均为:α、长度:mm；b、角度：°；c、标高:m。</w:t>
      </w:r>
    </w:p>
    <w:p w14:paraId="6225F949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所有尺寸均以标注为准，不得以比例尺量取图中尺寸。</w:t>
      </w:r>
    </w:p>
    <w:p w14:paraId="158ABD5D"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四、提交方式：</w:t>
      </w:r>
      <w:r>
        <w:rPr>
          <w:rFonts w:hint="eastAsia"/>
          <w:sz w:val="28"/>
          <w:szCs w:val="28"/>
          <w:lang w:val="en-US" w:eastAsia="zh-CN"/>
        </w:rPr>
        <w:t>3套A2纸质版蓝图，1套电子稿。</w:t>
      </w:r>
    </w:p>
    <w:p w14:paraId="141BB5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E5511"/>
    <w:multiLevelType w:val="singleLevel"/>
    <w:tmpl w:val="8B4E55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9E6F8D"/>
    <w:multiLevelType w:val="singleLevel"/>
    <w:tmpl w:val="F29E6F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2025-04-18T06:35:06Z</dcterms:created>
  <dc:creator>Administrator</dc:creator>
  <cp:lastModifiedBy>马东璠</cp:lastModifiedBy>
  <dcterms:modified xsi:type="dcterms:W3CDTF">2025-04-18T06:35:12Z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eyJoZGlkIjoiNDY1NjBjODliYmM2YmQ5YjM3NzJlNTVkZWM3MzFjZWUiLCJ1c2VySWQiOiI0ODU2NzgwNzMifQ==</vt:lpwstr>
  </property>
  <property fmtid="{D5CDD505-2E9C-101B-9397-08002B2CF9AE}" pid="4" name="ICV">
    <vt:lpwstr>148A0F96393B47A5B4112798EEA45531_12</vt:lpwstr>
  </property>
</Properties>
</file>